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37" w:rsidRPr="00644E37" w:rsidRDefault="00644E37" w:rsidP="00644E37">
      <w:pPr>
        <w:pStyle w:val="NormalWeb"/>
        <w:rPr>
          <w:rStyle w:val="Strong"/>
          <w:b w:val="0"/>
          <w:sz w:val="24"/>
          <w:u w:val="single"/>
        </w:rPr>
      </w:pPr>
      <w:proofErr w:type="gramStart"/>
      <w:r w:rsidRPr="00644E37">
        <w:rPr>
          <w:rFonts w:eastAsia="Times New Roman"/>
          <w:sz w:val="24"/>
        </w:rPr>
        <w:t>(</w:t>
      </w:r>
      <w:r w:rsidRPr="00644E37">
        <w:rPr>
          <w:rStyle w:val="Strong"/>
          <w:rFonts w:eastAsia="Times New Roman"/>
          <w:sz w:val="24"/>
        </w:rPr>
        <w:t>4-5 pages</w:t>
      </w:r>
      <w:r w:rsidRPr="00644E37">
        <w:rPr>
          <w:rFonts w:eastAsia="Times New Roman"/>
          <w:b/>
          <w:sz w:val="24"/>
        </w:rPr>
        <w:t>).</w:t>
      </w:r>
      <w:proofErr w:type="gramEnd"/>
      <w:r w:rsidRPr="00644E37">
        <w:rPr>
          <w:rFonts w:eastAsia="Times New Roman"/>
          <w:b/>
          <w:sz w:val="24"/>
        </w:rPr>
        <w:t xml:space="preserve"> The </w:t>
      </w:r>
      <w:r w:rsidRPr="00644E37">
        <w:rPr>
          <w:rFonts w:eastAsia="Times New Roman"/>
          <w:b/>
          <w:sz w:val="24"/>
        </w:rPr>
        <w:t>paper should compare the image of Arab and Muslim women in the orientalist discourse to their lives in the region before the beginning of European colonialism.</w:t>
      </w:r>
    </w:p>
    <w:p w:rsidR="00644E37" w:rsidRPr="00644E37" w:rsidRDefault="00644E37" w:rsidP="00644E37">
      <w:pPr>
        <w:pStyle w:val="NormalWeb"/>
        <w:rPr>
          <w:rStyle w:val="Strong"/>
          <w:sz w:val="24"/>
          <w:u w:val="single"/>
        </w:rPr>
      </w:pPr>
      <w:bookmarkStart w:id="0" w:name="_GoBack"/>
      <w:bookmarkEnd w:id="0"/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rStyle w:val="Strong"/>
          <w:sz w:val="24"/>
          <w:u w:val="single"/>
        </w:rPr>
        <w:t>Assessment Rubric: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Students’ papers will be assessed according to the following criteria: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rStyle w:val="Strong"/>
          <w:sz w:val="24"/>
        </w:rPr>
        <w:t>-Organization (30%):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-Title page: should include the title of the paper, student’s name and ID number, and course title.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 xml:space="preserve">-Introduction: should state the purpose of the </w:t>
      </w:r>
      <w:proofErr w:type="gramStart"/>
      <w:r w:rsidRPr="00644E37">
        <w:rPr>
          <w:sz w:val="24"/>
        </w:rPr>
        <w:t>paper,</w:t>
      </w:r>
      <w:proofErr w:type="gramEnd"/>
      <w:r w:rsidRPr="00644E37">
        <w:rPr>
          <w:sz w:val="24"/>
        </w:rPr>
        <w:t xml:space="preserve"> highlight the research question and the thesis statement, and an overview of the remainder sections of the paper.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-Literature Review/Context: provides an overview of the different positions on the topic discussed while showing their strengths and weaknesses and relates them to the student’s argument.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-Method/Approach: in this section students should explain the approach and/or method used in trying to answer the research question.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 Discussion: in this section students should make their arguments and answer the research question.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-Bibliography: lists the sources used in writing the paper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rStyle w:val="Strong"/>
          <w:sz w:val="24"/>
        </w:rPr>
        <w:t>Delivery (20%):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-Students should express their ideas in a coherent and clear manner. They should avoid too many simple grammar and spelling mistakes by running a spelling and grammar check before submitting their paper.  Students can also consult the writing center.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rStyle w:val="Strong"/>
          <w:sz w:val="24"/>
        </w:rPr>
        <w:t>Content (50%):</w:t>
      </w:r>
    </w:p>
    <w:p w:rsidR="00644E37" w:rsidRPr="00644E37" w:rsidRDefault="00644E37" w:rsidP="00644E37">
      <w:pPr>
        <w:pStyle w:val="NormalWeb"/>
        <w:rPr>
          <w:sz w:val="24"/>
        </w:rPr>
      </w:pPr>
      <w:r w:rsidRPr="00644E37">
        <w:rPr>
          <w:sz w:val="24"/>
        </w:rPr>
        <w:t>The focus here will be primarily on students’ analyses and arguments and to a lesser degree on the background information.</w:t>
      </w:r>
    </w:p>
    <w:p w:rsidR="009D52D8" w:rsidRPr="00644E37" w:rsidRDefault="009D52D8">
      <w:pPr>
        <w:rPr>
          <w:sz w:val="32"/>
        </w:rPr>
      </w:pPr>
    </w:p>
    <w:sectPr w:rsidR="009D52D8" w:rsidRPr="00644E37" w:rsidSect="008E012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37"/>
    <w:rsid w:val="00644E37"/>
    <w:rsid w:val="008E0124"/>
    <w:rsid w:val="009D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AEBE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4E3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44E3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4E3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44E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1229</Characters>
  <Application>Microsoft Macintosh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Alkhonji</dc:creator>
  <cp:keywords/>
  <dc:description/>
  <cp:lastModifiedBy>Faisal Alkhonji</cp:lastModifiedBy>
  <cp:revision>1</cp:revision>
  <dcterms:created xsi:type="dcterms:W3CDTF">2019-03-03T02:58:00Z</dcterms:created>
  <dcterms:modified xsi:type="dcterms:W3CDTF">2019-03-03T03:04:00Z</dcterms:modified>
</cp:coreProperties>
</file>